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How to Invent Everything That’s Left to Invent</w:t>
      </w:r>
    </w:p>
    <w:p>
      <w:pPr>
        <w:jc w:val="center"/>
      </w:pPr>
      <w:r>
        <w:rPr>
          <w:i/>
          <w:sz w:val="28"/>
        </w:rPr>
        <w:t>Exploring Latent Space as the Final Frontier of Human Innovation</w:t>
      </w:r>
    </w:p>
    <w:p>
      <w:pPr>
        <w:jc w:val="center"/>
      </w:pPr>
      <w:r>
        <w:rPr>
          <w:b/>
          <w:sz w:val="24"/>
        </w:rPr>
        <w:t>Andrew Bathgate</w:t>
      </w:r>
    </w:p>
    <w:p/>
    <w:p>
      <w:pPr>
        <w:pStyle w:val="Heading1"/>
      </w:pPr>
      <w:r>
        <w:t>Abstract</w:t>
      </w:r>
    </w:p>
    <w:p>
      <w:r>
        <w:t>This paper proposes a radical but increasingly plausible hypothesis: all inventions already exist as structures embedded within semantic and conceptual latent space before humans discover them.</w:t>
        <w:br/>
        <w:br/>
        <w:t>Human invention may not fundamentally be the act of creation, but rather the act of discovery and extraction from a pre-existing hyperspace of possible concepts.</w:t>
        <w:br/>
        <w:br/>
        <w:t>This paper introduces the concept of a Latent Invention Engine (LIE): a system capable of traversing semantic latent space, evaluating conceptual regions for utility, feasibility, novelty, and desirability, and systematically extracting inventions that humanity has not yet realized.</w:t>
      </w:r>
    </w:p>
    <w:p>
      <w:pPr>
        <w:pStyle w:val="Heading1"/>
      </w:pPr>
      <w:r>
        <w:t>1. The Core Hypothesis</w:t>
      </w:r>
    </w:p>
    <w:p>
      <w:r>
        <w:t>Every meaningful invention corresponds to a stable configuration in conceptual latent space. Before humans invent something, the concept already exists as a possible arrangement of matter, process, abstraction, utility relationship, or optimization.</w:t>
      </w:r>
    </w:p>
    <w:p>
      <w:pPr>
        <w:pStyle w:val="Heading1"/>
      </w:pPr>
      <w:r>
        <w:t>2. Latent Space as Reality’s Idea Manifold</w:t>
      </w:r>
    </w:p>
    <w:p>
      <w:r>
        <w:t>Large language models map ideas into high-dimensional vector spaces where semantic similarity corresponds to geometric proximity. This suggests latent space may reflect the topology of conceptual possibility itself.</w:t>
      </w:r>
    </w:p>
    <w:p>
      <w:pPr>
        <w:pStyle w:val="Heading1"/>
      </w:pPr>
      <w:r>
        <w:t>3. The Vacuum Cleaner Already Existed</w:t>
      </w:r>
    </w:p>
    <w:p>
      <w:r>
        <w:t>Before the vacuum cleaner existed physically, suction, pressure differentials, dirt, and the desire for cleanliness already existed. The invention was simply a useful convergence point in conceptual space.</w:t>
      </w:r>
    </w:p>
    <w:p>
      <w:pPr>
        <w:pStyle w:val="Heading1"/>
      </w:pPr>
      <w:r>
        <w:t>4. Semantic Space and Utility Gradients</w:t>
      </w:r>
    </w:p>
    <w:p>
      <w:r>
        <w:t>Not every point in latent space is useful. Invention requires both exploration and evaluation. A utility function could score conceptual coordinates based on desirability, feasibility, novelty, and survival value.</w:t>
      </w:r>
    </w:p>
    <w:p>
      <w:pPr>
        <w:pStyle w:val="Heading1"/>
      </w:pPr>
      <w:r>
        <w:t>5. Hyperdimensional Utility Probability Density</w:t>
      </w:r>
    </w:p>
    <w:p>
      <w:r>
        <w:t>There may exist probability distributions governing where high-impact inventions are likely to occur. Some regions of conceptual space may behave like innovation gravity wells.</w:t>
      </w:r>
    </w:p>
    <w:p>
      <w:pPr>
        <w:pStyle w:val="Heading1"/>
      </w:pPr>
      <w:r>
        <w:t>6. The Latent Invention Engine (LIE)</w:t>
      </w:r>
    </w:p>
    <w:p>
      <w:r>
        <w:t>The proposed architecture includes a latent navigator, utility evaluator, feasibility layer, novelty detector, and materialization engine capable of converting latent concepts into practical designs.</w:t>
      </w:r>
    </w:p>
    <w:p>
      <w:pPr>
        <w:pStyle w:val="Heading1"/>
      </w:pPr>
      <w:r>
        <w:t>7. Invention as Search</w:t>
      </w:r>
    </w:p>
    <w:p>
      <w:r>
        <w:t>Genius may simply represent superior traversal of conceptual manifolds. Inventors navigate semantic topology more effectively than others.</w:t>
      </w:r>
    </w:p>
    <w:p>
      <w:pPr>
        <w:pStyle w:val="Heading1"/>
      </w:pPr>
      <w:r>
        <w:t>8. Implications</w:t>
      </w:r>
    </w:p>
    <w:p>
      <w:r>
        <w:t>If invention becomes searchable, civilization could systematically explore possibility space rather than waiting for inspiration.</w:t>
      </w:r>
    </w:p>
    <w:p>
      <w:pPr>
        <w:pStyle w:val="Heading1"/>
      </w:pPr>
      <w:r>
        <w:t>9. Risks</w:t>
      </w:r>
    </w:p>
    <w:p>
      <w:r>
        <w:t>The same system capable of discovering beneficial inventions could also uncover catastrophic technologies. Alignment and ethical constraints become critical.</w:t>
      </w:r>
    </w:p>
    <w:p>
      <w:pPr>
        <w:pStyle w:val="Heading1"/>
      </w:pPr>
      <w:r>
        <w:t>10. Conclusion</w:t>
      </w:r>
    </w:p>
    <w:p>
      <w:r>
        <w:t>The future of invention may depend on mapping latent topology, semantic geometry, and utility fields. The final frontier may not be physical space, but latent possibility space.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